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22" w:rsidRPr="00552FB5" w:rsidRDefault="001E0722"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 xml:space="preserve">Nursing Ethics </w:t>
      </w: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Name</w:t>
      </w: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Institution</w:t>
      </w: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13536F" w:rsidP="00552FB5">
      <w:pPr>
        <w:spacing w:after="0" w:line="480" w:lineRule="auto"/>
        <w:rPr>
          <w:rFonts w:ascii="Times New Roman" w:hAnsi="Times New Roman" w:cs="Times New Roman"/>
          <w:sz w:val="24"/>
          <w:szCs w:val="24"/>
        </w:rPr>
      </w:pPr>
    </w:p>
    <w:p w:rsidR="0013536F" w:rsidRPr="00552FB5" w:rsidRDefault="0013536F" w:rsidP="00552FB5">
      <w:pPr>
        <w:spacing w:after="0" w:line="480" w:lineRule="auto"/>
        <w:jc w:val="center"/>
        <w:rPr>
          <w:rFonts w:ascii="Times New Roman" w:hAnsi="Times New Roman" w:cs="Times New Roman"/>
          <w:sz w:val="24"/>
          <w:szCs w:val="24"/>
        </w:rPr>
      </w:pP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lastRenderedPageBreak/>
        <w:t xml:space="preserve">Nursing Ethics </w:t>
      </w:r>
    </w:p>
    <w:p w:rsidR="003F6016" w:rsidRDefault="009B2DE6" w:rsidP="00552FB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r>
      <w:r w:rsidR="003E76DC" w:rsidRPr="00552FB5">
        <w:rPr>
          <w:rFonts w:ascii="Times New Roman" w:hAnsi="Times New Roman" w:cs="Times New Roman"/>
          <w:sz w:val="24"/>
          <w:szCs w:val="24"/>
        </w:rPr>
        <w:t xml:space="preserve"> In this scenario Ms. L is looking for religious concordance from Dr. O. </w:t>
      </w:r>
      <w:r w:rsidR="00076F54">
        <w:rPr>
          <w:rFonts w:ascii="Times New Roman" w:hAnsi="Times New Roman" w:cs="Times New Roman"/>
          <w:sz w:val="24"/>
          <w:szCs w:val="24"/>
        </w:rPr>
        <w:t xml:space="preserve"> However, Dr. O </w:t>
      </w:r>
      <w:r w:rsidR="003F6016">
        <w:rPr>
          <w:rFonts w:ascii="Times New Roman" w:hAnsi="Times New Roman" w:cs="Times New Roman"/>
          <w:sz w:val="24"/>
          <w:szCs w:val="24"/>
        </w:rPr>
        <w:t xml:space="preserve">finds </w:t>
      </w:r>
      <w:r w:rsidR="003F6016" w:rsidRPr="00552FB5">
        <w:rPr>
          <w:rFonts w:ascii="Times New Roman" w:hAnsi="Times New Roman" w:cs="Times New Roman"/>
          <w:sz w:val="24"/>
          <w:szCs w:val="24"/>
        </w:rPr>
        <w:t>it</w:t>
      </w:r>
      <w:r w:rsidR="005D4547" w:rsidRPr="00552FB5">
        <w:rPr>
          <w:rFonts w:ascii="Times New Roman" w:hAnsi="Times New Roman" w:cs="Times New Roman"/>
          <w:sz w:val="24"/>
          <w:szCs w:val="24"/>
        </w:rPr>
        <w:t xml:space="preserve"> inappropriate and is caught in between serving her or quitting.  </w:t>
      </w:r>
      <w:r w:rsidRPr="00552FB5">
        <w:rPr>
          <w:rFonts w:ascii="Times New Roman" w:hAnsi="Times New Roman" w:cs="Times New Roman"/>
          <w:sz w:val="24"/>
          <w:szCs w:val="24"/>
        </w:rPr>
        <w:t>The American Nurses Association (ANA) has nine provisions on code of ethics.  The first provision states that “the nurse practices with compassion and respect for inherent dignity, worth and unique attributes of every person</w:t>
      </w:r>
      <w:r w:rsidR="00552FB5" w:rsidRPr="00552FB5">
        <w:rPr>
          <w:rFonts w:ascii="Times New Roman" w:hAnsi="Times New Roman" w:cs="Times New Roman"/>
          <w:sz w:val="24"/>
          <w:szCs w:val="24"/>
        </w:rPr>
        <w:t xml:space="preserve"> (ANA, 2014)</w:t>
      </w:r>
      <w:r w:rsidRPr="00552FB5">
        <w:rPr>
          <w:rFonts w:ascii="Times New Roman" w:hAnsi="Times New Roman" w:cs="Times New Roman"/>
          <w:sz w:val="24"/>
          <w:szCs w:val="24"/>
        </w:rPr>
        <w:t>." Also, according to the second provision, a nurse primary commitment is to the patient, whether an individual, family, group, co</w:t>
      </w:r>
      <w:r w:rsidR="00C94854" w:rsidRPr="00552FB5">
        <w:rPr>
          <w:rFonts w:ascii="Times New Roman" w:hAnsi="Times New Roman" w:cs="Times New Roman"/>
          <w:sz w:val="24"/>
          <w:szCs w:val="24"/>
        </w:rPr>
        <w:t xml:space="preserve">mmunity or a population. The first provision requires that a nurse establishes relationships of trust and provide nursing services according to the need of the patient setting aside any bias or prejudice. Further, it is required that the patient's factors such as lifestyle, </w:t>
      </w:r>
      <w:r w:rsidR="006B15DE" w:rsidRPr="00552FB5">
        <w:rPr>
          <w:rFonts w:ascii="Times New Roman" w:hAnsi="Times New Roman" w:cs="Times New Roman"/>
          <w:sz w:val="24"/>
          <w:szCs w:val="24"/>
        </w:rPr>
        <w:t>value system and religious or spiritual believes to be considered</w:t>
      </w:r>
      <w:r w:rsidR="00552FB5" w:rsidRPr="00552FB5">
        <w:rPr>
          <w:rFonts w:ascii="Times New Roman" w:hAnsi="Times New Roman" w:cs="Times New Roman"/>
          <w:sz w:val="24"/>
          <w:szCs w:val="24"/>
        </w:rPr>
        <w:t xml:space="preserve"> (ANA, 2014)</w:t>
      </w:r>
      <w:r w:rsidR="006B15DE" w:rsidRPr="00552FB5">
        <w:rPr>
          <w:rFonts w:ascii="Times New Roman" w:hAnsi="Times New Roman" w:cs="Times New Roman"/>
          <w:sz w:val="24"/>
          <w:szCs w:val="24"/>
        </w:rPr>
        <w:t xml:space="preserve">. Such considerations are important in creating a good relationship with the patient as well as </w:t>
      </w:r>
      <w:r w:rsidR="003F6016">
        <w:rPr>
          <w:rFonts w:ascii="Times New Roman" w:hAnsi="Times New Roman" w:cs="Times New Roman"/>
          <w:sz w:val="24"/>
          <w:szCs w:val="24"/>
        </w:rPr>
        <w:t>respect the patient decisions.</w:t>
      </w:r>
    </w:p>
    <w:p w:rsidR="00AC52CD" w:rsidRPr="00552FB5" w:rsidRDefault="006B15DE" w:rsidP="003F6016">
      <w:pPr>
        <w:spacing w:after="0" w:line="480" w:lineRule="auto"/>
        <w:ind w:firstLine="720"/>
        <w:contextualSpacing/>
        <w:rPr>
          <w:rFonts w:ascii="Times New Roman" w:hAnsi="Times New Roman" w:cs="Times New Roman"/>
          <w:sz w:val="24"/>
          <w:szCs w:val="24"/>
        </w:rPr>
      </w:pPr>
      <w:r w:rsidRPr="00552FB5">
        <w:rPr>
          <w:rFonts w:ascii="Times New Roman" w:hAnsi="Times New Roman" w:cs="Times New Roman"/>
          <w:sz w:val="24"/>
          <w:szCs w:val="24"/>
        </w:rPr>
        <w:t>The second provision</w:t>
      </w:r>
      <w:r w:rsidR="009B2DE6" w:rsidRPr="00552FB5">
        <w:rPr>
          <w:rFonts w:ascii="Times New Roman" w:hAnsi="Times New Roman" w:cs="Times New Roman"/>
          <w:sz w:val="24"/>
          <w:szCs w:val="24"/>
        </w:rPr>
        <w:t xml:space="preserve"> requires that any provision of care show commitment of nursing to individuality, value and dignity of the patient</w:t>
      </w:r>
      <w:r w:rsidR="00552FB5" w:rsidRPr="00552FB5">
        <w:rPr>
          <w:rFonts w:ascii="Times New Roman" w:hAnsi="Times New Roman" w:cs="Times New Roman"/>
          <w:sz w:val="24"/>
          <w:szCs w:val="24"/>
        </w:rPr>
        <w:t xml:space="preserve"> (ANA, 2014)</w:t>
      </w:r>
      <w:r w:rsidR="009B2DE6" w:rsidRPr="00552FB5">
        <w:rPr>
          <w:rFonts w:ascii="Times New Roman" w:hAnsi="Times New Roman" w:cs="Times New Roman"/>
          <w:sz w:val="24"/>
          <w:szCs w:val="24"/>
        </w:rPr>
        <w:t>. Therefore basing my position on the above provision</w:t>
      </w:r>
      <w:r w:rsidR="00076F54">
        <w:rPr>
          <w:rFonts w:ascii="Times New Roman" w:hAnsi="Times New Roman" w:cs="Times New Roman"/>
          <w:sz w:val="24"/>
          <w:szCs w:val="24"/>
        </w:rPr>
        <w:t>s</w:t>
      </w:r>
      <w:r w:rsidR="009B2DE6" w:rsidRPr="00552FB5">
        <w:rPr>
          <w:rFonts w:ascii="Times New Roman" w:hAnsi="Times New Roman" w:cs="Times New Roman"/>
          <w:sz w:val="24"/>
          <w:szCs w:val="24"/>
        </w:rPr>
        <w:t>, Dr. O should have paid attention to Ms L to establish a better relationship that would effectively facilitate health care provision. If D</w:t>
      </w:r>
      <w:r w:rsidR="00076F54">
        <w:rPr>
          <w:rFonts w:ascii="Times New Roman" w:hAnsi="Times New Roman" w:cs="Times New Roman"/>
          <w:sz w:val="24"/>
          <w:szCs w:val="24"/>
        </w:rPr>
        <w:t>r. O did not believe in Jesus as</w:t>
      </w:r>
      <w:r w:rsidR="009B2DE6" w:rsidRPr="00552FB5">
        <w:rPr>
          <w:rFonts w:ascii="Times New Roman" w:hAnsi="Times New Roman" w:cs="Times New Roman"/>
          <w:sz w:val="24"/>
          <w:szCs w:val="24"/>
        </w:rPr>
        <w:t xml:space="preserve"> Ms L asked, she should have said that she didn't know and find a way to create a common ground of understanding.  </w:t>
      </w:r>
    </w:p>
    <w:p w:rsidR="003F6016" w:rsidRDefault="009B2DE6" w:rsidP="003F6016">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t xml:space="preserve">The scenario is </w:t>
      </w:r>
      <w:r w:rsidR="00F45F56" w:rsidRPr="00552FB5">
        <w:rPr>
          <w:rFonts w:ascii="Times New Roman" w:hAnsi="Times New Roman" w:cs="Times New Roman"/>
          <w:sz w:val="24"/>
          <w:szCs w:val="24"/>
        </w:rPr>
        <w:t>impactful</w:t>
      </w:r>
      <w:r w:rsidRPr="00552FB5">
        <w:rPr>
          <w:rFonts w:ascii="Times New Roman" w:hAnsi="Times New Roman" w:cs="Times New Roman"/>
          <w:sz w:val="24"/>
          <w:szCs w:val="24"/>
        </w:rPr>
        <w:t xml:space="preserve"> in the nursing field as it puts in light many dilemmas and difficult situations faced by nurses and other health profess</w:t>
      </w:r>
      <w:r w:rsidR="00076F54">
        <w:rPr>
          <w:rFonts w:ascii="Times New Roman" w:hAnsi="Times New Roman" w:cs="Times New Roman"/>
          <w:sz w:val="24"/>
          <w:szCs w:val="24"/>
        </w:rPr>
        <w:t>ional. It also shows the problems</w:t>
      </w:r>
      <w:r w:rsidRPr="00552FB5">
        <w:rPr>
          <w:rFonts w:ascii="Times New Roman" w:hAnsi="Times New Roman" w:cs="Times New Roman"/>
          <w:sz w:val="24"/>
          <w:szCs w:val="24"/>
        </w:rPr>
        <w:t xml:space="preserve"> that may arise when a nurse fails to create a good relationship with patients. Like in this case, Dr. O is much concerned about the patient's medical history while, on the other hand, the patient is concerned about Dr. O's religious gr</w:t>
      </w:r>
      <w:r w:rsidR="00E54F77" w:rsidRPr="00552FB5">
        <w:rPr>
          <w:rFonts w:ascii="Times New Roman" w:hAnsi="Times New Roman" w:cs="Times New Roman"/>
          <w:sz w:val="24"/>
          <w:szCs w:val="24"/>
        </w:rPr>
        <w:t>ound. There is no understanding,</w:t>
      </w:r>
      <w:r w:rsidRPr="00552FB5">
        <w:rPr>
          <w:rFonts w:ascii="Times New Roman" w:hAnsi="Times New Roman" w:cs="Times New Roman"/>
          <w:sz w:val="24"/>
          <w:szCs w:val="24"/>
        </w:rPr>
        <w:t xml:space="preserve"> therefore,</w:t>
      </w:r>
      <w:r w:rsidR="00E54F77" w:rsidRPr="00552FB5">
        <w:rPr>
          <w:rFonts w:ascii="Times New Roman" w:hAnsi="Times New Roman" w:cs="Times New Roman"/>
          <w:sz w:val="24"/>
          <w:szCs w:val="24"/>
        </w:rPr>
        <w:t xml:space="preserve"> hindering </w:t>
      </w:r>
      <w:r w:rsidR="00BE5AA1" w:rsidRPr="00552FB5">
        <w:rPr>
          <w:rFonts w:ascii="Times New Roman" w:hAnsi="Times New Roman" w:cs="Times New Roman"/>
          <w:sz w:val="24"/>
          <w:szCs w:val="24"/>
        </w:rPr>
        <w:t>effective care. It, therefore, shows the need for me as a nurse to carefully listen to my patients.</w:t>
      </w:r>
    </w:p>
    <w:p w:rsidR="00040D8F" w:rsidRPr="00552FB5" w:rsidRDefault="00076F54" w:rsidP="003F60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w:t>
      </w:r>
      <w:r w:rsidR="00AC71A5">
        <w:rPr>
          <w:rFonts w:ascii="Times New Roman" w:hAnsi="Times New Roman" w:cs="Times New Roman"/>
          <w:sz w:val="24"/>
          <w:szCs w:val="24"/>
        </w:rPr>
        <w:t>I don’t</w:t>
      </w:r>
      <w:r w:rsidR="00BE5AA1" w:rsidRPr="00552FB5">
        <w:rPr>
          <w:rFonts w:ascii="Times New Roman" w:hAnsi="Times New Roman" w:cs="Times New Roman"/>
          <w:sz w:val="24"/>
          <w:szCs w:val="24"/>
        </w:rPr>
        <w:t xml:space="preserve"> identify with them in their various needs, then I sho</w:t>
      </w:r>
      <w:r>
        <w:rPr>
          <w:rFonts w:ascii="Times New Roman" w:hAnsi="Times New Roman" w:cs="Times New Roman"/>
          <w:sz w:val="24"/>
          <w:szCs w:val="24"/>
        </w:rPr>
        <w:t>uld find a way to create common</w:t>
      </w:r>
      <w:r w:rsidR="00BE5AA1" w:rsidRPr="00552FB5">
        <w:rPr>
          <w:rFonts w:ascii="Times New Roman" w:hAnsi="Times New Roman" w:cs="Times New Roman"/>
          <w:sz w:val="24"/>
          <w:szCs w:val="24"/>
        </w:rPr>
        <w:t xml:space="preserve"> grounds to facilitate care.</w:t>
      </w:r>
      <w:r w:rsidR="00F45F56" w:rsidRPr="00552FB5">
        <w:rPr>
          <w:rFonts w:ascii="Times New Roman" w:hAnsi="Times New Roman" w:cs="Times New Roman"/>
          <w:sz w:val="24"/>
          <w:szCs w:val="24"/>
        </w:rPr>
        <w:t xml:space="preserve"> Further, it presents a question of how best a nurse should keep professional boundaries at the same time provide personalized care to patients. </w:t>
      </w:r>
      <w:r w:rsidR="009B2DE6" w:rsidRPr="00552FB5">
        <w:rPr>
          <w:rFonts w:ascii="Times New Roman" w:hAnsi="Times New Roman" w:cs="Times New Roman"/>
          <w:sz w:val="24"/>
          <w:szCs w:val="24"/>
        </w:rPr>
        <w:t xml:space="preserve"> Also, the cases raise the need for a nurse to examine any conflicting expectation from patients and their personal and professional values.</w:t>
      </w:r>
    </w:p>
    <w:p w:rsidR="00040D8F" w:rsidRPr="00552FB5" w:rsidRDefault="009B2DE6" w:rsidP="00552FB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ab/>
      </w:r>
      <w:r w:rsidR="003C0B21" w:rsidRPr="00552FB5">
        <w:rPr>
          <w:rFonts w:ascii="Times New Roman" w:hAnsi="Times New Roman" w:cs="Times New Roman"/>
          <w:sz w:val="24"/>
          <w:szCs w:val="24"/>
        </w:rPr>
        <w:t>However, considering the many religions that exist, this scenario bring</w:t>
      </w:r>
      <w:r w:rsidR="00BA3C88" w:rsidRPr="00552FB5">
        <w:rPr>
          <w:rFonts w:ascii="Times New Roman" w:hAnsi="Times New Roman" w:cs="Times New Roman"/>
          <w:sz w:val="24"/>
          <w:szCs w:val="24"/>
        </w:rPr>
        <w:t>s</w:t>
      </w:r>
      <w:r w:rsidR="003C0B21" w:rsidRPr="00552FB5">
        <w:rPr>
          <w:rFonts w:ascii="Times New Roman" w:hAnsi="Times New Roman" w:cs="Times New Roman"/>
          <w:sz w:val="24"/>
          <w:szCs w:val="24"/>
        </w:rPr>
        <w:t xml:space="preserve"> a duty to nurses to ensure that they can provide care with equity despite the patient's religion. Although religion holds believes that affects the way a patient response to treatment or choice of treatment, a care provider may not be aware of all the believes. Nurses may not be able to identify with all religious belief</w:t>
      </w:r>
      <w:r w:rsidR="00BA3C88" w:rsidRPr="00552FB5">
        <w:rPr>
          <w:rFonts w:ascii="Times New Roman" w:hAnsi="Times New Roman" w:cs="Times New Roman"/>
          <w:sz w:val="24"/>
          <w:szCs w:val="24"/>
        </w:rPr>
        <w:t>s of all their patients. Providing fair and equitable care may turn to be difficult especially for cases they don’t identify or agree with. For example, Muslims, especially women, have a set of believes that is related to health</w:t>
      </w:r>
      <w:r w:rsidR="00552FB5" w:rsidRPr="00552FB5">
        <w:rPr>
          <w:rFonts w:ascii="Times New Roman" w:hAnsi="Times New Roman" w:cs="Times New Roman"/>
          <w:sz w:val="24"/>
          <w:szCs w:val="24"/>
        </w:rPr>
        <w:t xml:space="preserve"> (Blythe &amp; Curlin, 2019)</w:t>
      </w:r>
      <w:r w:rsidR="00BA3C88" w:rsidRPr="00552FB5">
        <w:rPr>
          <w:rFonts w:ascii="Times New Roman" w:hAnsi="Times New Roman" w:cs="Times New Roman"/>
          <w:sz w:val="24"/>
          <w:szCs w:val="24"/>
        </w:rPr>
        <w:t xml:space="preserve">. In cases where a nurse is not able to </w:t>
      </w:r>
      <w:r w:rsidR="00076F54">
        <w:rPr>
          <w:rFonts w:ascii="Times New Roman" w:hAnsi="Times New Roman" w:cs="Times New Roman"/>
          <w:sz w:val="24"/>
          <w:szCs w:val="24"/>
        </w:rPr>
        <w:t>provide the</w:t>
      </w:r>
      <w:r w:rsidR="00BA3C88" w:rsidRPr="00552FB5">
        <w:rPr>
          <w:rFonts w:ascii="Times New Roman" w:hAnsi="Times New Roman" w:cs="Times New Roman"/>
          <w:sz w:val="24"/>
          <w:szCs w:val="24"/>
        </w:rPr>
        <w:t xml:space="preserve"> need, these women go unattended.  In </w:t>
      </w:r>
      <w:r w:rsidR="00025478" w:rsidRPr="00552FB5">
        <w:rPr>
          <w:rFonts w:ascii="Times New Roman" w:hAnsi="Times New Roman" w:cs="Times New Roman"/>
          <w:sz w:val="24"/>
          <w:szCs w:val="24"/>
        </w:rPr>
        <w:t>addition to fairness and equity, the scenario also raises the issue of the nurse’s professional and personal believes. The ANA code of ethics provides that a nurse is not required to agree with all the request of the patient.</w:t>
      </w:r>
      <w:r w:rsidR="00315EEF" w:rsidRPr="00552FB5">
        <w:rPr>
          <w:rFonts w:ascii="Times New Roman" w:hAnsi="Times New Roman" w:cs="Times New Roman"/>
          <w:sz w:val="24"/>
          <w:szCs w:val="24"/>
        </w:rPr>
        <w:t xml:space="preserve">  There is a need to balance between the patient's requests or need and those of the health provider. </w:t>
      </w:r>
    </w:p>
    <w:p w:rsidR="00AC71A5" w:rsidRDefault="009B2DE6" w:rsidP="00AC71A5">
      <w:pPr>
        <w:spacing w:after="0" w:line="480" w:lineRule="auto"/>
        <w:rPr>
          <w:rFonts w:ascii="Times New Roman" w:hAnsi="Times New Roman" w:cs="Times New Roman"/>
          <w:sz w:val="24"/>
          <w:szCs w:val="24"/>
        </w:rPr>
      </w:pPr>
      <w:r w:rsidRPr="00552FB5">
        <w:rPr>
          <w:rFonts w:ascii="Times New Roman" w:hAnsi="Times New Roman" w:cs="Times New Roman"/>
          <w:sz w:val="24"/>
          <w:szCs w:val="24"/>
        </w:rPr>
        <w:t xml:space="preserve"> </w:t>
      </w:r>
      <w:r w:rsidR="00076F54">
        <w:rPr>
          <w:rFonts w:ascii="Times New Roman" w:hAnsi="Times New Roman" w:cs="Times New Roman"/>
          <w:sz w:val="24"/>
          <w:szCs w:val="24"/>
        </w:rPr>
        <w:tab/>
      </w:r>
      <w:r w:rsidRPr="00552FB5">
        <w:rPr>
          <w:rFonts w:ascii="Times New Roman" w:hAnsi="Times New Roman" w:cs="Times New Roman"/>
          <w:sz w:val="24"/>
          <w:szCs w:val="24"/>
        </w:rPr>
        <w:t>The patient should always be given priority. If a request for</w:t>
      </w:r>
      <w:r w:rsidR="009F7817" w:rsidRPr="00552FB5">
        <w:rPr>
          <w:rFonts w:ascii="Times New Roman" w:hAnsi="Times New Roman" w:cs="Times New Roman"/>
          <w:sz w:val="24"/>
          <w:szCs w:val="24"/>
        </w:rPr>
        <w:t xml:space="preserve"> concordance is valid, </w:t>
      </w:r>
      <w:r w:rsidR="00076F54">
        <w:rPr>
          <w:rFonts w:ascii="Times New Roman" w:hAnsi="Times New Roman" w:cs="Times New Roman"/>
          <w:sz w:val="24"/>
          <w:szCs w:val="24"/>
        </w:rPr>
        <w:t xml:space="preserve">in line </w:t>
      </w:r>
      <w:r w:rsidR="009F7817" w:rsidRPr="00552FB5">
        <w:rPr>
          <w:rFonts w:ascii="Times New Roman" w:hAnsi="Times New Roman" w:cs="Times New Roman"/>
          <w:sz w:val="24"/>
          <w:szCs w:val="24"/>
        </w:rPr>
        <w:t>with professional guidance, a nurse should always consider listening to the patient.  If a nurse faces a dilemma when providing care, they should consult colleagues of their supervisor. Also, health facilities should have policies that will help nurses and other health pro</w:t>
      </w:r>
      <w:r w:rsidR="00076F54">
        <w:rPr>
          <w:rFonts w:ascii="Times New Roman" w:hAnsi="Times New Roman" w:cs="Times New Roman"/>
          <w:sz w:val="24"/>
          <w:szCs w:val="24"/>
        </w:rPr>
        <w:t>viders in making decisions. Besides</w:t>
      </w:r>
      <w:r w:rsidR="009F7817" w:rsidRPr="00552FB5">
        <w:rPr>
          <w:rFonts w:ascii="Times New Roman" w:hAnsi="Times New Roman" w:cs="Times New Roman"/>
          <w:sz w:val="24"/>
          <w:szCs w:val="24"/>
        </w:rPr>
        <w:t xml:space="preserve">, nurses should ensure that their </w:t>
      </w:r>
      <w:r w:rsidR="00552FB5" w:rsidRPr="00552FB5">
        <w:rPr>
          <w:rFonts w:ascii="Times New Roman" w:hAnsi="Times New Roman" w:cs="Times New Roman"/>
          <w:sz w:val="24"/>
          <w:szCs w:val="24"/>
        </w:rPr>
        <w:t>decision is informed by the principles of justice, accountability, nonmaleficence, beneficence, fidelity, veracity and autonomy which are the basis of ethics in nursing</w:t>
      </w:r>
      <w:r w:rsidR="00647A14">
        <w:rPr>
          <w:rFonts w:ascii="Times New Roman" w:hAnsi="Times New Roman" w:cs="Times New Roman"/>
          <w:sz w:val="24"/>
          <w:szCs w:val="24"/>
        </w:rPr>
        <w:t xml:space="preserve"> (Pavlish, et.al, 2011)</w:t>
      </w:r>
      <w:r w:rsidR="00AC71A5">
        <w:rPr>
          <w:rFonts w:ascii="Times New Roman" w:hAnsi="Times New Roman" w:cs="Times New Roman"/>
          <w:sz w:val="24"/>
          <w:szCs w:val="24"/>
        </w:rPr>
        <w:t xml:space="preserve">. </w:t>
      </w:r>
    </w:p>
    <w:p w:rsidR="00AC71A5" w:rsidRDefault="00AC71A5" w:rsidP="00552FB5">
      <w:pPr>
        <w:spacing w:after="0" w:line="480" w:lineRule="auto"/>
        <w:jc w:val="center"/>
        <w:rPr>
          <w:rFonts w:ascii="Times New Roman" w:hAnsi="Times New Roman" w:cs="Times New Roman"/>
          <w:sz w:val="24"/>
          <w:szCs w:val="24"/>
        </w:rPr>
      </w:pPr>
    </w:p>
    <w:p w:rsidR="003F6016" w:rsidRDefault="003F6016">
      <w:pPr>
        <w:rPr>
          <w:rFonts w:ascii="Times New Roman" w:hAnsi="Times New Roman" w:cs="Times New Roman"/>
          <w:sz w:val="24"/>
          <w:szCs w:val="24"/>
        </w:rPr>
      </w:pPr>
      <w:r>
        <w:rPr>
          <w:rFonts w:ascii="Times New Roman" w:hAnsi="Times New Roman" w:cs="Times New Roman"/>
          <w:sz w:val="24"/>
          <w:szCs w:val="24"/>
        </w:rPr>
        <w:br w:type="page"/>
      </w:r>
    </w:p>
    <w:p w:rsidR="0013536F" w:rsidRPr="00552FB5" w:rsidRDefault="009B2DE6" w:rsidP="00552FB5">
      <w:pPr>
        <w:spacing w:after="0" w:line="480" w:lineRule="auto"/>
        <w:jc w:val="center"/>
        <w:rPr>
          <w:rFonts w:ascii="Times New Roman" w:hAnsi="Times New Roman" w:cs="Times New Roman"/>
          <w:sz w:val="24"/>
          <w:szCs w:val="24"/>
        </w:rPr>
      </w:pPr>
      <w:r w:rsidRPr="00552FB5">
        <w:rPr>
          <w:rFonts w:ascii="Times New Roman" w:hAnsi="Times New Roman" w:cs="Times New Roman"/>
          <w:sz w:val="24"/>
          <w:szCs w:val="24"/>
        </w:rPr>
        <w:t>References</w:t>
      </w:r>
    </w:p>
    <w:p w:rsidR="00647A14" w:rsidRPr="00647A14" w:rsidRDefault="00647A14" w:rsidP="00647A14">
      <w:pPr>
        <w:pStyle w:val="Bibliography"/>
        <w:rPr>
          <w:rFonts w:ascii="Times New Roman" w:hAnsi="Times New Roman" w:cs="Times New Roman"/>
          <w:sz w:val="24"/>
        </w:rPr>
      </w:pPr>
      <w:r w:rsidRPr="00647A14">
        <w:rPr>
          <w:rFonts w:ascii="Times New Roman" w:hAnsi="Times New Roman" w:cs="Times New Roman"/>
          <w:sz w:val="24"/>
        </w:rPr>
        <w:t>ANA. (2014)</w:t>
      </w:r>
      <w:r w:rsidR="00F75271" w:rsidRPr="00647A14">
        <w:rPr>
          <w:rFonts w:ascii="Times New Roman" w:hAnsi="Times New Roman" w:cs="Times New Roman"/>
          <w:sz w:val="24"/>
        </w:rPr>
        <w:t>.</w:t>
      </w:r>
      <w:r w:rsidR="00F75271">
        <w:rPr>
          <w:rFonts w:ascii="Times New Roman" w:hAnsi="Times New Roman" w:cs="Times New Roman"/>
          <w:sz w:val="24"/>
        </w:rPr>
        <w:t xml:space="preserve"> </w:t>
      </w:r>
      <w:r w:rsidR="00F75271" w:rsidRPr="00647A14">
        <w:rPr>
          <w:rFonts w:ascii="Times New Roman" w:hAnsi="Times New Roman" w:cs="Times New Roman"/>
          <w:sz w:val="24"/>
        </w:rPr>
        <w:t>Code</w:t>
      </w:r>
      <w:r w:rsidRPr="00647A14">
        <w:rPr>
          <w:rFonts w:ascii="Times New Roman" w:hAnsi="Times New Roman" w:cs="Times New Roman"/>
          <w:sz w:val="24"/>
        </w:rPr>
        <w:t xml:space="preserve"> of ethics for nurses with interpretive statements. </w:t>
      </w:r>
      <w:r w:rsidRPr="00647A14">
        <w:rPr>
          <w:rFonts w:ascii="Times New Roman" w:hAnsi="Times New Roman" w:cs="Times New Roman"/>
          <w:i/>
          <w:iCs/>
          <w:sz w:val="24"/>
        </w:rPr>
        <w:t>The Kansas Nurse</w:t>
      </w:r>
      <w:r w:rsidRPr="00647A14">
        <w:rPr>
          <w:rFonts w:ascii="Times New Roman" w:hAnsi="Times New Roman" w:cs="Times New Roman"/>
          <w:sz w:val="24"/>
        </w:rPr>
        <w:t xml:space="preserve">, </w:t>
      </w:r>
      <w:r w:rsidRPr="00647A14">
        <w:rPr>
          <w:rFonts w:ascii="Times New Roman" w:hAnsi="Times New Roman" w:cs="Times New Roman"/>
          <w:i/>
          <w:iCs/>
          <w:sz w:val="24"/>
        </w:rPr>
        <w:t>78</w:t>
      </w:r>
      <w:r w:rsidRPr="00647A14">
        <w:rPr>
          <w:rFonts w:ascii="Times New Roman" w:hAnsi="Times New Roman" w:cs="Times New Roman"/>
          <w:sz w:val="24"/>
        </w:rPr>
        <w:t>(7), 12. https://doi.org/10.1097/00005217-201710000-00023</w:t>
      </w:r>
    </w:p>
    <w:p w:rsidR="00647A14" w:rsidRPr="00647A14" w:rsidRDefault="00647A14" w:rsidP="00647A14">
      <w:pPr>
        <w:pStyle w:val="Bibliography"/>
        <w:rPr>
          <w:rFonts w:ascii="Times New Roman" w:hAnsi="Times New Roman" w:cs="Times New Roman"/>
          <w:sz w:val="24"/>
        </w:rPr>
      </w:pPr>
      <w:r w:rsidRPr="00647A14">
        <w:rPr>
          <w:rFonts w:ascii="Times New Roman" w:hAnsi="Times New Roman" w:cs="Times New Roman"/>
          <w:sz w:val="24"/>
        </w:rPr>
        <w:t xml:space="preserve">Blythe, J. A., </w:t>
      </w:r>
      <w:bookmarkStart w:id="0" w:name="_GoBack"/>
      <w:bookmarkEnd w:id="0"/>
      <w:r w:rsidRPr="00647A14">
        <w:rPr>
          <w:rFonts w:ascii="Times New Roman" w:hAnsi="Times New Roman" w:cs="Times New Roman"/>
          <w:sz w:val="24"/>
        </w:rPr>
        <w:t xml:space="preserve">&amp; Curlin, F. A. (2019). How Should Physicians Respond to Patient Requests for Religious Concordance? </w:t>
      </w:r>
      <w:r w:rsidRPr="00647A14">
        <w:rPr>
          <w:rFonts w:ascii="Times New Roman" w:hAnsi="Times New Roman" w:cs="Times New Roman"/>
          <w:i/>
          <w:iCs/>
          <w:sz w:val="24"/>
        </w:rPr>
        <w:t>AMA Journal of Ethics</w:t>
      </w:r>
      <w:r w:rsidRPr="00647A14">
        <w:rPr>
          <w:rFonts w:ascii="Times New Roman" w:hAnsi="Times New Roman" w:cs="Times New Roman"/>
          <w:sz w:val="24"/>
        </w:rPr>
        <w:t xml:space="preserve">, </w:t>
      </w:r>
      <w:r w:rsidRPr="00647A14">
        <w:rPr>
          <w:rFonts w:ascii="Times New Roman" w:hAnsi="Times New Roman" w:cs="Times New Roman"/>
          <w:i/>
          <w:iCs/>
          <w:sz w:val="24"/>
        </w:rPr>
        <w:t>21</w:t>
      </w:r>
      <w:r w:rsidRPr="00647A14">
        <w:rPr>
          <w:rFonts w:ascii="Times New Roman" w:hAnsi="Times New Roman" w:cs="Times New Roman"/>
          <w:sz w:val="24"/>
        </w:rPr>
        <w:t>(6), 485–492. https://doi.org/10.1001/amajethics.2019.485.</w:t>
      </w:r>
    </w:p>
    <w:p w:rsidR="00647A14" w:rsidRPr="00647A14" w:rsidRDefault="00647A14" w:rsidP="00647A14">
      <w:pPr>
        <w:pStyle w:val="Bibliography"/>
        <w:rPr>
          <w:rFonts w:ascii="Times New Roman" w:hAnsi="Times New Roman" w:cs="Times New Roman"/>
          <w:sz w:val="24"/>
        </w:rPr>
      </w:pPr>
      <w:r w:rsidRPr="00647A14">
        <w:rPr>
          <w:rFonts w:ascii="Times New Roman" w:hAnsi="Times New Roman" w:cs="Times New Roman"/>
          <w:sz w:val="24"/>
        </w:rPr>
        <w:t xml:space="preserve">Pavlish, C., Brown-Saltzman, K., Hersh, M., Shirk, M., &amp; Rounkle, A.-M. (2011). Nursing Priorities, Actions, and Regrets for Ethical Situations in Clinical Practice: Ethical Situations in Clinical Practice. </w:t>
      </w:r>
      <w:r w:rsidRPr="00647A14">
        <w:rPr>
          <w:rFonts w:ascii="Times New Roman" w:hAnsi="Times New Roman" w:cs="Times New Roman"/>
          <w:i/>
          <w:iCs/>
          <w:sz w:val="24"/>
        </w:rPr>
        <w:t>Journal of Nursing Scholarship</w:t>
      </w:r>
      <w:r w:rsidRPr="00647A14">
        <w:rPr>
          <w:rFonts w:ascii="Times New Roman" w:hAnsi="Times New Roman" w:cs="Times New Roman"/>
          <w:sz w:val="24"/>
        </w:rPr>
        <w:t xml:space="preserve">, </w:t>
      </w:r>
      <w:r w:rsidRPr="00647A14">
        <w:rPr>
          <w:rFonts w:ascii="Times New Roman" w:hAnsi="Times New Roman" w:cs="Times New Roman"/>
          <w:i/>
          <w:iCs/>
          <w:sz w:val="24"/>
        </w:rPr>
        <w:t>43</w:t>
      </w:r>
      <w:r w:rsidRPr="00647A14">
        <w:rPr>
          <w:rFonts w:ascii="Times New Roman" w:hAnsi="Times New Roman" w:cs="Times New Roman"/>
          <w:sz w:val="24"/>
        </w:rPr>
        <w:t>(4), 385–395. https://doi.org/10.1111/j.1547-5069.2011.01422.x</w:t>
      </w:r>
    </w:p>
    <w:p w:rsidR="00552FB5" w:rsidRPr="00552FB5" w:rsidRDefault="00552FB5" w:rsidP="00552FB5">
      <w:pPr>
        <w:spacing w:after="0" w:line="480" w:lineRule="auto"/>
        <w:rPr>
          <w:rFonts w:ascii="Times New Roman" w:hAnsi="Times New Roman" w:cs="Times New Roman"/>
          <w:sz w:val="24"/>
          <w:szCs w:val="24"/>
        </w:rPr>
      </w:pPr>
    </w:p>
    <w:sectPr w:rsidR="00552FB5" w:rsidRPr="00552FB5" w:rsidSect="001353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A5A" w:rsidRDefault="00834A5A">
      <w:pPr>
        <w:spacing w:after="0" w:line="240" w:lineRule="auto"/>
      </w:pPr>
      <w:r>
        <w:separator/>
      </w:r>
    </w:p>
  </w:endnote>
  <w:endnote w:type="continuationSeparator" w:id="0">
    <w:p w:rsidR="00834A5A" w:rsidRDefault="00834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A5A" w:rsidRDefault="00834A5A">
      <w:pPr>
        <w:spacing w:after="0" w:line="240" w:lineRule="auto"/>
      </w:pPr>
      <w:r>
        <w:separator/>
      </w:r>
    </w:p>
  </w:footnote>
  <w:footnote w:type="continuationSeparator" w:id="0">
    <w:p w:rsidR="00834A5A" w:rsidRDefault="00834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36F" w:rsidRDefault="009B2DE6">
    <w:pPr>
      <w:pStyle w:val="Header"/>
    </w:pPr>
    <w:r>
      <w:rPr>
        <w:rFonts w:ascii="Times New Roman" w:hAnsi="Times New Roman" w:cs="Times New Roman"/>
        <w:sz w:val="24"/>
        <w:szCs w:val="24"/>
      </w:rPr>
      <w:t xml:space="preserve">NURSING ETHICS                                                                                                                    </w:t>
    </w:r>
    <w:r w:rsidRPr="0013536F">
      <w:rPr>
        <w:rFonts w:ascii="Times New Roman" w:hAnsi="Times New Roman" w:cs="Times New Roman"/>
        <w:sz w:val="24"/>
        <w:szCs w:val="24"/>
      </w:rPr>
      <w:fldChar w:fldCharType="begin"/>
    </w:r>
    <w:r w:rsidRPr="0013536F">
      <w:rPr>
        <w:rFonts w:ascii="Times New Roman" w:hAnsi="Times New Roman" w:cs="Times New Roman"/>
        <w:sz w:val="24"/>
        <w:szCs w:val="24"/>
      </w:rPr>
      <w:instrText xml:space="preserve"> PAGE   \* MERGEFORMAT </w:instrText>
    </w:r>
    <w:r w:rsidRPr="0013536F">
      <w:rPr>
        <w:rFonts w:ascii="Times New Roman" w:hAnsi="Times New Roman" w:cs="Times New Roman"/>
        <w:sz w:val="24"/>
        <w:szCs w:val="24"/>
      </w:rPr>
      <w:fldChar w:fldCharType="separate"/>
    </w:r>
    <w:r w:rsidR="00F75271">
      <w:rPr>
        <w:rFonts w:ascii="Times New Roman" w:hAnsi="Times New Roman" w:cs="Times New Roman"/>
        <w:noProof/>
        <w:sz w:val="24"/>
        <w:szCs w:val="24"/>
      </w:rPr>
      <w:t>5</w:t>
    </w:r>
    <w:r w:rsidRPr="0013536F">
      <w:rPr>
        <w:rFonts w:ascii="Times New Roman" w:hAnsi="Times New Roman" w:cs="Times New Roman"/>
        <w:noProof/>
        <w:sz w:val="24"/>
        <w:szCs w:val="24"/>
      </w:rPr>
      <w:fldChar w:fldCharType="end"/>
    </w:r>
  </w:p>
  <w:p w:rsidR="0013536F" w:rsidRDefault="001353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36F" w:rsidRPr="0013536F" w:rsidRDefault="009B2DE6">
    <w:pPr>
      <w:pStyle w:val="Header"/>
      <w:rPr>
        <w:rFonts w:ascii="Times New Roman" w:hAnsi="Times New Roman" w:cs="Times New Roman"/>
        <w:sz w:val="24"/>
        <w:szCs w:val="24"/>
      </w:rPr>
    </w:pPr>
    <w:r>
      <w:rPr>
        <w:rFonts w:ascii="Times New Roman" w:hAnsi="Times New Roman" w:cs="Times New Roman"/>
        <w:sz w:val="24"/>
        <w:szCs w:val="24"/>
      </w:rPr>
      <w:t xml:space="preserve">Running head: NURSING ETHICS                                                                                         </w:t>
    </w:r>
    <w:r w:rsidRPr="0013536F">
      <w:rPr>
        <w:rFonts w:ascii="Times New Roman" w:hAnsi="Times New Roman" w:cs="Times New Roman"/>
        <w:sz w:val="24"/>
        <w:szCs w:val="24"/>
      </w:rPr>
      <w:fldChar w:fldCharType="begin"/>
    </w:r>
    <w:r w:rsidRPr="0013536F">
      <w:rPr>
        <w:rFonts w:ascii="Times New Roman" w:hAnsi="Times New Roman" w:cs="Times New Roman"/>
        <w:sz w:val="24"/>
        <w:szCs w:val="24"/>
      </w:rPr>
      <w:instrText xml:space="preserve"> PAGE   \* MERGEFORMAT </w:instrText>
    </w:r>
    <w:r w:rsidRPr="0013536F">
      <w:rPr>
        <w:rFonts w:ascii="Times New Roman" w:hAnsi="Times New Roman" w:cs="Times New Roman"/>
        <w:sz w:val="24"/>
        <w:szCs w:val="24"/>
      </w:rPr>
      <w:fldChar w:fldCharType="separate"/>
    </w:r>
    <w:r w:rsidR="00834A5A">
      <w:rPr>
        <w:rFonts w:ascii="Times New Roman" w:hAnsi="Times New Roman" w:cs="Times New Roman"/>
        <w:noProof/>
        <w:sz w:val="24"/>
        <w:szCs w:val="24"/>
      </w:rPr>
      <w:t>1</w:t>
    </w:r>
    <w:r w:rsidRPr="0013536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6F"/>
    <w:rsid w:val="00013159"/>
    <w:rsid w:val="00025478"/>
    <w:rsid w:val="00040D8F"/>
    <w:rsid w:val="00076F54"/>
    <w:rsid w:val="0013536F"/>
    <w:rsid w:val="001E0722"/>
    <w:rsid w:val="002F4141"/>
    <w:rsid w:val="00315EEF"/>
    <w:rsid w:val="003C0B21"/>
    <w:rsid w:val="003E76DC"/>
    <w:rsid w:val="003F6016"/>
    <w:rsid w:val="00552FB5"/>
    <w:rsid w:val="005D4547"/>
    <w:rsid w:val="005E0A9B"/>
    <w:rsid w:val="00647A14"/>
    <w:rsid w:val="006B15DE"/>
    <w:rsid w:val="008335A5"/>
    <w:rsid w:val="00834A5A"/>
    <w:rsid w:val="0099044B"/>
    <w:rsid w:val="009B2DE6"/>
    <w:rsid w:val="009F7817"/>
    <w:rsid w:val="00AC52CD"/>
    <w:rsid w:val="00AC71A5"/>
    <w:rsid w:val="00BA3C88"/>
    <w:rsid w:val="00BE5AA1"/>
    <w:rsid w:val="00C94854"/>
    <w:rsid w:val="00CC0811"/>
    <w:rsid w:val="00E54F77"/>
    <w:rsid w:val="00E8539F"/>
    <w:rsid w:val="00F45F56"/>
    <w:rsid w:val="00F7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36F"/>
  </w:style>
  <w:style w:type="paragraph" w:styleId="Footer">
    <w:name w:val="footer"/>
    <w:basedOn w:val="Normal"/>
    <w:link w:val="FooterChar"/>
    <w:uiPriority w:val="99"/>
    <w:unhideWhenUsed/>
    <w:rsid w:val="0013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36F"/>
  </w:style>
  <w:style w:type="paragraph" w:styleId="BalloonText">
    <w:name w:val="Balloon Text"/>
    <w:basedOn w:val="Normal"/>
    <w:link w:val="BalloonTextChar"/>
    <w:uiPriority w:val="99"/>
    <w:semiHidden/>
    <w:unhideWhenUsed/>
    <w:rsid w:val="0013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36F"/>
    <w:rPr>
      <w:rFonts w:ascii="Tahoma" w:hAnsi="Tahoma" w:cs="Tahoma"/>
      <w:sz w:val="16"/>
      <w:szCs w:val="16"/>
    </w:rPr>
  </w:style>
  <w:style w:type="paragraph" w:styleId="Bibliography">
    <w:name w:val="Bibliography"/>
    <w:basedOn w:val="Normal"/>
    <w:next w:val="Normal"/>
    <w:uiPriority w:val="37"/>
    <w:unhideWhenUsed/>
    <w:rsid w:val="00552FB5"/>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36F"/>
  </w:style>
  <w:style w:type="paragraph" w:styleId="Footer">
    <w:name w:val="footer"/>
    <w:basedOn w:val="Normal"/>
    <w:link w:val="FooterChar"/>
    <w:uiPriority w:val="99"/>
    <w:unhideWhenUsed/>
    <w:rsid w:val="0013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36F"/>
  </w:style>
  <w:style w:type="paragraph" w:styleId="BalloonText">
    <w:name w:val="Balloon Text"/>
    <w:basedOn w:val="Normal"/>
    <w:link w:val="BalloonTextChar"/>
    <w:uiPriority w:val="99"/>
    <w:semiHidden/>
    <w:unhideWhenUsed/>
    <w:rsid w:val="0013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36F"/>
    <w:rPr>
      <w:rFonts w:ascii="Tahoma" w:hAnsi="Tahoma" w:cs="Tahoma"/>
      <w:sz w:val="16"/>
      <w:szCs w:val="16"/>
    </w:rPr>
  </w:style>
  <w:style w:type="paragraph" w:styleId="Bibliography">
    <w:name w:val="Bibliography"/>
    <w:basedOn w:val="Normal"/>
    <w:next w:val="Normal"/>
    <w:uiPriority w:val="37"/>
    <w:unhideWhenUsed/>
    <w:rsid w:val="00552FB5"/>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2019-09-20T04:19:00Z</dcterms:created>
  <dcterms:modified xsi:type="dcterms:W3CDTF">2019-09-20T04:19:00Z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zotero-version="5.0.74"&gt;&lt;session id="Pzsz9jNy"/&gt;&lt;style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